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C5CC2" w14:textId="77777777" w:rsidR="00135DBD" w:rsidRPr="00135DBD" w:rsidRDefault="00135DBD" w:rsidP="00135DB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135D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DELLA SALUTE</w:t>
      </w:r>
    </w:p>
    <w:p w14:paraId="41EF66B4" w14:textId="77777777" w:rsidR="00135DBD" w:rsidRPr="00135DBD" w:rsidRDefault="00135DBD" w:rsidP="00135D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135DBD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 ottobre 2020 </w:t>
      </w:r>
    </w:p>
    <w:p w14:paraId="1843D458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35DBD">
        <w:rPr>
          <w:rFonts w:ascii="Courier New" w:eastAsia="Times New Roman" w:hAnsi="Courier New" w:cs="Courier New"/>
          <w:b/>
          <w:bCs/>
          <w:color w:val="000000"/>
          <w:lang w:eastAsia="it-IT"/>
        </w:rPr>
        <w:t>Aggiornamento delle tabelle contenenti l'indicazione  delle  sostanze</w:t>
      </w:r>
    </w:p>
    <w:p w14:paraId="7D35FC59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35DBD">
        <w:rPr>
          <w:rFonts w:ascii="Courier New" w:eastAsia="Times New Roman" w:hAnsi="Courier New" w:cs="Courier New"/>
          <w:b/>
          <w:bCs/>
          <w:color w:val="000000"/>
          <w:lang w:eastAsia="it-IT"/>
        </w:rPr>
        <w:t>stupefacenti e psicotrope, di cui al  decreto  del  Presidente  della</w:t>
      </w:r>
    </w:p>
    <w:p w14:paraId="1B1ECE02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35DBD">
        <w:rPr>
          <w:rFonts w:ascii="Courier New" w:eastAsia="Times New Roman" w:hAnsi="Courier New" w:cs="Courier New"/>
          <w:b/>
          <w:bCs/>
          <w:color w:val="000000"/>
          <w:lang w:eastAsia="it-IT"/>
        </w:rPr>
        <w:t>Repubblica 9 ottobre 1990, n.  309,  e  successive  modificazioni  ed</w:t>
      </w:r>
    </w:p>
    <w:p w14:paraId="07D1D6F5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35DBD">
        <w:rPr>
          <w:rFonts w:ascii="Courier New" w:eastAsia="Times New Roman" w:hAnsi="Courier New" w:cs="Courier New"/>
          <w:b/>
          <w:bCs/>
          <w:color w:val="000000"/>
          <w:lang w:eastAsia="it-IT"/>
        </w:rPr>
        <w:t>integrazioni. Inserimento nella tabella dei  medicinali,  sezione  B,</w:t>
      </w:r>
    </w:p>
    <w:p w14:paraId="18301946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35DBD">
        <w:rPr>
          <w:rFonts w:ascii="Courier New" w:eastAsia="Times New Roman" w:hAnsi="Courier New" w:cs="Courier New"/>
          <w:b/>
          <w:bCs/>
          <w:color w:val="000000"/>
          <w:lang w:eastAsia="it-IT"/>
        </w:rPr>
        <w:t>delle composizioni per somministrazione ad uso orale di  cannabidiolo</w:t>
      </w:r>
    </w:p>
    <w:p w14:paraId="0846429D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135DBD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ottenuto da estratti di Cannabis. (20A05476) </w:t>
      </w:r>
    </w:p>
    <w:p w14:paraId="0A762CA6" w14:textId="77777777" w:rsidR="00135DBD" w:rsidRPr="00135DBD" w:rsidRDefault="00135DBD" w:rsidP="00135D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135DBD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n.255 del 15-10-2020)</w:t>
      </w:r>
    </w:p>
    <w:p w14:paraId="729B84D7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3441035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52EB4DE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BDD8CE8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1D735542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C9A888F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2, 13 e 14  del  decreto  del  Presidente  della</w:t>
      </w:r>
    </w:p>
    <w:p w14:paraId="7F75D001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 9  ottobre  1990,  n.  309  e  successive  modificazioni,</w:t>
      </w:r>
    </w:p>
    <w:p w14:paraId="65B9B284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recante: «Testo unico delle leggi  in  materia  di  disciplina  degli</w:t>
      </w:r>
    </w:p>
    <w:p w14:paraId="20027169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stupefacenti  e  sostanze  psicotrope  e  di  prevenzione,   cura   e</w:t>
      </w:r>
    </w:p>
    <w:p w14:paraId="18C57B80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riabilitazione dei relativi stati di tossicodipendenza»,  di  seguito</w:t>
      </w:r>
    </w:p>
    <w:p w14:paraId="6B1F935F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denominato «Testo unico»; </w:t>
      </w:r>
    </w:p>
    <w:p w14:paraId="3565945B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classificazione delle sostanze stupefacenti  e  psicotrope</w:t>
      </w:r>
    </w:p>
    <w:p w14:paraId="14F92FD1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cinque tabelle denominate tabella I, II, III e IV  e  tabella  dei</w:t>
      </w:r>
    </w:p>
    <w:p w14:paraId="36AC26B7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medicinali; </w:t>
      </w:r>
    </w:p>
    <w:p w14:paraId="05560064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nelle predette tabelle I,  II,  III  e  IV  trovano</w:t>
      </w:r>
    </w:p>
    <w:p w14:paraId="4F59C1DC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collocazione le sostanze con  potere  tossicomanigeno  e  oggetto  di</w:t>
      </w:r>
    </w:p>
    <w:p w14:paraId="416F0457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abuso in ordine decrescente di potenziale di  abuso  e  capacita'  di</w:t>
      </w:r>
    </w:p>
    <w:p w14:paraId="5B065B44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indurre dipendenza, e che nella tabella dei medicinali sono  indicati</w:t>
      </w:r>
    </w:p>
    <w:p w14:paraId="1DE81B7E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medicinali a base di sostanze attive stupefacenti  ivi  incluse  le</w:t>
      </w:r>
    </w:p>
    <w:p w14:paraId="6C7377CE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sostanze attive ad uso farmaceutico, di corrente impiego  terapeutico</w:t>
      </w:r>
    </w:p>
    <w:p w14:paraId="24C7FB2B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uso umano o veterinario,  e  che  la  tabella  dei  medicinali  e'</w:t>
      </w:r>
    </w:p>
    <w:p w14:paraId="26FB78AA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suddivisa in cinque sezioni indicate con le lettere A, B, C, D ed  E,</w:t>
      </w:r>
    </w:p>
    <w:p w14:paraId="1850D5A5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dove sono distribuiti i medicinali in conformita' ai criteri  per  la</w:t>
      </w:r>
    </w:p>
    <w:p w14:paraId="7020E425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formazione delle tabelle di cui al citato art. 14 del testo unico; </w:t>
      </w:r>
    </w:p>
    <w:p w14:paraId="38DD4B0A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la sezione B della tabella dei medicinali include i</w:t>
      </w:r>
    </w:p>
    <w:p w14:paraId="1C94922E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medicinali di  origine  vegetale  a  base  di  Cannabis  (sostanze  e</w:t>
      </w:r>
    </w:p>
    <w:p w14:paraId="0AB8B67F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preparazioni vegetali, inclusi  estratti  e  tinture),  con  relativo</w:t>
      </w:r>
    </w:p>
    <w:p w14:paraId="6B3DDA0F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regime di fornitura con ricetta non ripetibile (RNR); </w:t>
      </w:r>
    </w:p>
    <w:p w14:paraId="3EE36CEE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le composizioni per somministrazione ad  uso  orale</w:t>
      </w:r>
    </w:p>
    <w:p w14:paraId="35D6CD7D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cannabidiolo ottenuto da estratti di Cannabis trovano utilizzo nel</w:t>
      </w:r>
    </w:p>
    <w:p w14:paraId="0C9604E3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trattamento dell'epilessia; </w:t>
      </w:r>
    </w:p>
    <w:p w14:paraId="72462F16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 che attualmente e'  in  corso  di  valutazione  presso</w:t>
      </w:r>
    </w:p>
    <w:p w14:paraId="098948CB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l'Agenzia italiana del farmaco (AIFA) una richiesta di autorizzazione</w:t>
      </w:r>
    </w:p>
    <w:p w14:paraId="72BA5980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all'avvio della commercializzazione di un  medicinale,  in  soluzione</w:t>
      </w:r>
    </w:p>
    <w:p w14:paraId="720887D2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orale contenente cannabidiolo, che ha gia' ricevuto  l'autorizzazione</w:t>
      </w:r>
    </w:p>
    <w:p w14:paraId="4C4F7B19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all'immissione in  commercio  centralizzata  da  parte  dell'European</w:t>
      </w:r>
    </w:p>
    <w:p w14:paraId="20325902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Medicines Agency (EMA) e che  lo  stesso  medicinale  e'  controllato</w:t>
      </w:r>
    </w:p>
    <w:p w14:paraId="468D5CEB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attraverso un programma di uso compassionevole, notificato  all'AIFA,</w:t>
      </w:r>
    </w:p>
    <w:p w14:paraId="3832903E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 pazienti in trattamento con sindrome di Dravet  e  sindrome  di</w:t>
      </w:r>
    </w:p>
    <w:p w14:paraId="06D47172" w14:textId="77777777" w:rsidR="00135DBD" w:rsidRPr="00386480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Lennox-Gastaut; </w:t>
      </w:r>
    </w:p>
    <w:p w14:paraId="1F10CA81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864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dell'Istituto</w:t>
      </w: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superiore di  sanita',  reso  con</w:t>
      </w:r>
    </w:p>
    <w:p w14:paraId="62357128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nota del 28 maggio 2020, favorevole all'inserimento nella tabella dei</w:t>
      </w:r>
    </w:p>
    <w:p w14:paraId="3742F182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medicinali, sezione B,  del  testo  unico,  con  relativo  regime  di</w:t>
      </w:r>
    </w:p>
    <w:p w14:paraId="1E37EA3C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con ricetta non ripetibile  (RNR)  delle  composizioni  per</w:t>
      </w:r>
    </w:p>
    <w:p w14:paraId="6221C9C0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somministrazione ad uso orale di cannabidiolo ottenuto da estratti di</w:t>
      </w:r>
    </w:p>
    <w:p w14:paraId="4545AF4E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Cannabis; </w:t>
      </w:r>
    </w:p>
    <w:p w14:paraId="1D631409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superiore  di  sanita',  espresso</w:t>
      </w:r>
    </w:p>
    <w:p w14:paraId="7D0468CB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seduta del 4  agosto  2020,  favorevole  all'inserimento  nella</w:t>
      </w:r>
    </w:p>
    <w:p w14:paraId="2D35378C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 dei medicinali, sezione B,  del  testo  unico,  con  relativo</w:t>
      </w:r>
    </w:p>
    <w:p w14:paraId="6DA0BCD0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regime  di  fornitura  con  ricetta  non   ripetibile   (RNR)   delle</w:t>
      </w:r>
    </w:p>
    <w:p w14:paraId="4A78784A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composizioni  per  somministrazione  ad  uso  orale  di  cannabidiolo</w:t>
      </w:r>
    </w:p>
    <w:p w14:paraId="0AAB8B20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ottenuto da estratti di Cannabis; </w:t>
      </w:r>
    </w:p>
    <w:p w14:paraId="7204EEBD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di dover procedere  all'aggiornamento  della  tabella  dei</w:t>
      </w:r>
    </w:p>
    <w:p w14:paraId="4247B7A1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medicinali, del decreto del Presidente  della  Repubblica  9  ottobre</w:t>
      </w:r>
    </w:p>
    <w:p w14:paraId="545C75C7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1990, n. 309, a tutela della salute pubblica; </w:t>
      </w:r>
    </w:p>
    <w:p w14:paraId="7A1F2869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85E2B2C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6FAB0788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4CD05D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10E23F41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2A14E52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Nella  tabella  dei  medicinali,  sezione  B,  del  decreto  del</w:t>
      </w:r>
    </w:p>
    <w:p w14:paraId="114671FD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della Repubblica 9 ottobre  1990,  n.  309,  e  successive</w:t>
      </w:r>
    </w:p>
    <w:p w14:paraId="568FB45A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e' inserita, secondo l'ordine alfabetico, la  seguente</w:t>
      </w:r>
    </w:p>
    <w:p w14:paraId="6206B86F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categoria di sostanze: </w:t>
      </w:r>
    </w:p>
    <w:p w14:paraId="36DE6F10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composizioni per somministrazione ad uso  orale  di  cannabidiolo</w:t>
      </w:r>
    </w:p>
    <w:p w14:paraId="0E579281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ottenuto da estratti di Cannabis. </w:t>
      </w:r>
    </w:p>
    <w:p w14:paraId="509C2299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presente  decreto  entra  in  vigore  il  quindicesimo   giorno</w:t>
      </w:r>
    </w:p>
    <w:p w14:paraId="10E82937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successivo a quello della sua pubblicazione nella Gazzetta  Ufficiale</w:t>
      </w:r>
    </w:p>
    <w:p w14:paraId="3581F075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italiana. </w:t>
      </w:r>
    </w:p>
    <w:p w14:paraId="54F28B4C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7D6D7CB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1° ottobre 2020 </w:t>
      </w:r>
    </w:p>
    <w:p w14:paraId="08218A40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9C16456" w14:textId="77777777" w:rsidR="00135DBD" w:rsidRPr="00135DBD" w:rsidRDefault="00135DBD" w:rsidP="0013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135DBD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p w14:paraId="61ADF533" w14:textId="77777777" w:rsidR="00B528AC" w:rsidRDefault="00B528AC" w:rsidP="00135DBD">
      <w:pPr>
        <w:spacing w:after="0" w:line="240" w:lineRule="auto"/>
      </w:pPr>
    </w:p>
    <w:sectPr w:rsidR="00B52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BD"/>
    <w:rsid w:val="00135DBD"/>
    <w:rsid w:val="00386480"/>
    <w:rsid w:val="00B528AC"/>
    <w:rsid w:val="00CF017D"/>
    <w:rsid w:val="00D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D81F"/>
  <w15:chartTrackingRefBased/>
  <w15:docId w15:val="{AAF6E1DE-F879-4FC6-B026-8D97EFC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Marcello Fontana</cp:lastModifiedBy>
  <cp:revision>2</cp:revision>
  <dcterms:created xsi:type="dcterms:W3CDTF">2020-10-22T12:16:00Z</dcterms:created>
  <dcterms:modified xsi:type="dcterms:W3CDTF">2020-10-22T12:16:00Z</dcterms:modified>
</cp:coreProperties>
</file>